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caps/>
          <w:spacing w:val="-10"/>
          <w:sz w:val="26"/>
          <w:szCs w:val="26"/>
        </w:rPr>
      </w:pPr>
      <w:r>
        <w:rPr>
          <w:sz w:val="26"/>
          <w:szCs w:val="26"/>
        </w:rPr>
        <w:t>МИНИСТЕРСТВО ОБРАЗОВАНИЯ И НАУКИ РЕСПУБЛИКИ КАЗАХСТАН</w:t>
      </w:r>
    </w:p>
    <w:p>
      <w:pPr>
        <w:spacing w:line="276" w:lineRule="auto"/>
        <w:rPr>
          <w:sz w:val="28"/>
          <w:szCs w:val="28"/>
        </w:rPr>
      </w:pPr>
    </w:p>
    <w:tbl>
      <w:tblPr>
        <w:tblStyle w:val="17"/>
        <w:tblW w:w="937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1440"/>
        <w:gridCol w:w="41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3794" w:type="dxa"/>
          </w:tcPr>
          <w:p>
            <w:pPr>
              <w:spacing w:line="276" w:lineRule="auto"/>
              <w:rPr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РГП «К</w:t>
            </w:r>
            <w:r>
              <w:rPr>
                <w:sz w:val="28"/>
                <w:szCs w:val="28"/>
              </w:rPr>
              <w:t>останайский</w:t>
            </w:r>
          </w:p>
          <w:p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государственный </w:t>
            </w:r>
          </w:p>
          <w:p>
            <w:pPr>
              <w:spacing w:line="276" w:lineRule="auto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университет</w:t>
            </w:r>
          </w:p>
          <w:p>
            <w:pPr>
              <w:spacing w:line="276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имени</w:t>
            </w:r>
            <w:r>
              <w:rPr>
                <w:caps/>
                <w:sz w:val="28"/>
                <w:szCs w:val="28"/>
              </w:rPr>
              <w:t xml:space="preserve"> А. Б</w:t>
            </w:r>
            <w:r>
              <w:rPr>
                <w:sz w:val="28"/>
                <w:szCs w:val="28"/>
              </w:rPr>
              <w:t>айтурсынова»</w:t>
            </w:r>
          </w:p>
          <w:p>
            <w:pPr>
              <w:spacing w:line="276" w:lineRule="auto"/>
              <w:rPr>
                <w:sz w:val="28"/>
                <w:szCs w:val="28"/>
              </w:rPr>
            </w:pPr>
          </w:p>
          <w:p>
            <w:pPr>
              <w:spacing w:line="276" w:lineRule="auto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Аграрно-биологический</w:t>
            </w:r>
          </w:p>
          <w:p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 о. проректора по учебной работе и НТО</w:t>
            </w:r>
          </w:p>
          <w:p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________________Ф. Майер</w:t>
            </w:r>
          </w:p>
          <w:p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 _________2017 г.</w:t>
            </w:r>
          </w:p>
          <w:p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Кафедра </w:t>
      </w:r>
      <w:r>
        <w:rPr>
          <w:b/>
          <w:sz w:val="28"/>
          <w:szCs w:val="28"/>
          <w:u w:val="single"/>
        </w:rPr>
        <w:t>Биологии и химии</w:t>
      </w: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учебная программа</w:t>
      </w:r>
    </w:p>
    <w:p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(Syllabus)</w:t>
      </w: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ind w:left="1843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Дисциплины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Биотехнология растений </w:t>
      </w:r>
    </w:p>
    <w:p>
      <w:pPr>
        <w:spacing w:line="276" w:lineRule="auto"/>
        <w:ind w:left="184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специальность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5В060700-Биология</w:t>
      </w:r>
    </w:p>
    <w:p>
      <w:pPr>
        <w:spacing w:line="276" w:lineRule="auto"/>
        <w:ind w:left="1843"/>
        <w:rPr>
          <w:color w:val="FF0000"/>
          <w:sz w:val="28"/>
          <w:szCs w:val="28"/>
          <w:vertAlign w:val="superscript"/>
        </w:rPr>
      </w:pPr>
      <w:r>
        <w:rPr>
          <w:color w:val="000000"/>
          <w:sz w:val="28"/>
          <w:szCs w:val="28"/>
        </w:rPr>
        <w:t xml:space="preserve">всего кредитов </w:t>
      </w:r>
      <w:r>
        <w:rPr>
          <w:color w:val="000000"/>
          <w:sz w:val="28"/>
          <w:szCs w:val="28"/>
        </w:rPr>
        <w:tab/>
      </w:r>
      <w:r>
        <w:rPr>
          <w:sz w:val="28"/>
          <w:szCs w:val="28"/>
        </w:rPr>
        <w:t xml:space="preserve">2 </w:t>
      </w:r>
      <w:r>
        <w:rPr>
          <w:sz w:val="28"/>
          <w:szCs w:val="28"/>
          <w:lang w:val="en-US"/>
        </w:rPr>
        <w:t>KZ</w:t>
      </w:r>
      <w:r>
        <w:rPr>
          <w:sz w:val="28"/>
          <w:szCs w:val="28"/>
        </w:rPr>
        <w:t xml:space="preserve"> / 3 </w:t>
      </w:r>
      <w:r>
        <w:rPr>
          <w:sz w:val="28"/>
          <w:szCs w:val="28"/>
          <w:lang w:val="en-US"/>
        </w:rPr>
        <w:t>ECTS</w:t>
      </w:r>
    </w:p>
    <w:p>
      <w:pPr>
        <w:spacing w:line="276" w:lineRule="auto"/>
        <w:rPr>
          <w:color w:val="000000"/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Костанай, 2017</w:t>
      </w:r>
      <w:r>
        <w:rPr>
          <w:sz w:val="28"/>
          <w:szCs w:val="28"/>
        </w:rPr>
        <w:br w:type="page"/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Рабочая учебная программа составлена Ергалиевым Т. М., </w:t>
      </w:r>
    </w:p>
    <w:p>
      <w:pPr>
        <w:rPr>
          <w:sz w:val="28"/>
          <w:szCs w:val="28"/>
        </w:rPr>
      </w:pPr>
      <w:r>
        <w:rPr>
          <w:sz w:val="28"/>
          <w:szCs w:val="28"/>
          <w:lang w:val="en-US"/>
        </w:rPr>
        <w:t>PhD</w:t>
      </w:r>
      <w:r>
        <w:rPr>
          <w:sz w:val="28"/>
          <w:szCs w:val="28"/>
        </w:rPr>
        <w:t xml:space="preserve">, ст. преподавателем. 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color w:val="000000"/>
          <w:sz w:val="28"/>
          <w:szCs w:val="28"/>
        </w:rPr>
      </w:pPr>
      <w:r>
        <w:rPr>
          <w:sz w:val="28"/>
          <w:szCs w:val="28"/>
          <w:u w:val="single"/>
        </w:rPr>
        <w:t>13.06.2017 г.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____________ Т. Ергалиев</w:t>
      </w:r>
    </w:p>
    <w:p>
      <w:pPr>
        <w:rPr>
          <w:color w:val="000000"/>
          <w:sz w:val="28"/>
          <w:szCs w:val="28"/>
        </w:rPr>
      </w:pPr>
    </w:p>
    <w:p>
      <w:pPr>
        <w:rPr>
          <w:color w:val="000000"/>
          <w:sz w:val="28"/>
          <w:szCs w:val="28"/>
        </w:rPr>
      </w:pPr>
    </w:p>
    <w:p>
      <w:pPr>
        <w:rPr>
          <w:color w:val="000000"/>
          <w:sz w:val="28"/>
          <w:szCs w:val="28"/>
        </w:rPr>
      </w:pPr>
    </w:p>
    <w:p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Рассмотрена и рекомендована на заседании кафедры </w:t>
      </w:r>
      <w:r>
        <w:rPr>
          <w:color w:val="000000"/>
          <w:sz w:val="28"/>
          <w:szCs w:val="28"/>
          <w:u w:val="single"/>
        </w:rPr>
        <w:t>биологии и химии</w:t>
      </w:r>
      <w:r>
        <w:rPr>
          <w:color w:val="000000"/>
          <w:sz w:val="28"/>
          <w:szCs w:val="28"/>
        </w:rPr>
        <w:t xml:space="preserve"> от </w:t>
      </w:r>
      <w:r>
        <w:rPr>
          <w:sz w:val="28"/>
          <w:szCs w:val="28"/>
          <w:u w:val="single"/>
        </w:rPr>
        <w:t>13.06.2017 г.</w:t>
      </w:r>
      <w:r>
        <w:rPr>
          <w:color w:val="000000"/>
          <w:sz w:val="28"/>
          <w:szCs w:val="28"/>
        </w:rPr>
        <w:t xml:space="preserve"> протокол № 6.</w:t>
      </w:r>
    </w:p>
    <w:p>
      <w:pPr>
        <w:rPr>
          <w:color w:val="000000"/>
          <w:sz w:val="28"/>
          <w:szCs w:val="28"/>
        </w:rPr>
      </w:pPr>
    </w:p>
    <w:p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Заведующий кафедрой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____________ Г. Султангазина</w:t>
      </w:r>
    </w:p>
    <w:p>
      <w:pPr>
        <w:rPr>
          <w:color w:val="000000"/>
          <w:sz w:val="28"/>
          <w:szCs w:val="28"/>
        </w:rPr>
      </w:pPr>
    </w:p>
    <w:p>
      <w:pPr>
        <w:rPr>
          <w:color w:val="000000"/>
          <w:sz w:val="28"/>
          <w:szCs w:val="28"/>
        </w:rPr>
      </w:pPr>
    </w:p>
    <w:p>
      <w:pPr>
        <w:rPr>
          <w:color w:val="000000"/>
          <w:sz w:val="28"/>
          <w:szCs w:val="28"/>
        </w:rPr>
      </w:pPr>
    </w:p>
    <w:p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Одобрена методическим советом </w:t>
      </w:r>
      <w:r>
        <w:rPr>
          <w:color w:val="000000"/>
          <w:sz w:val="28"/>
          <w:szCs w:val="28"/>
          <w:u w:val="single"/>
        </w:rPr>
        <w:t>аграрно-биологического</w:t>
      </w:r>
      <w:r>
        <w:rPr>
          <w:color w:val="000000"/>
          <w:sz w:val="28"/>
          <w:szCs w:val="28"/>
        </w:rPr>
        <w:t xml:space="preserve"> факультета от </w:t>
      </w:r>
    </w:p>
    <w:p>
      <w:pPr>
        <w:rPr>
          <w:sz w:val="28"/>
          <w:szCs w:val="28"/>
        </w:rPr>
      </w:pPr>
      <w:r>
        <w:rPr>
          <w:sz w:val="28"/>
          <w:szCs w:val="28"/>
          <w:u w:val="single"/>
        </w:rPr>
        <w:t>13.06.2017 г.</w:t>
      </w:r>
      <w:r>
        <w:rPr>
          <w:color w:val="000000"/>
          <w:sz w:val="28"/>
          <w:szCs w:val="28"/>
        </w:rPr>
        <w:t xml:space="preserve"> протокол № 6.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>Председатель методического 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>____________ М. Шепелев.</w:t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2540" r="1905" b="0"/>
                <wp:wrapNone/>
                <wp:docPr id="1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197.3pt;margin-top:291.8pt;height:72pt;width:73pt;z-index:251658240;mso-width-relative:page;mso-height-relative:page;" fillcolor="#FFFFFF" filled="t" stroked="f" coordsize="21600,21600" o:gfxdata="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wOqte2QAAAAsBAAAPAAAAAAAAAAEAIAAAACIAAABkcnMvZG93bnJldi54bWxQSwECFAAU&#10;AAAACACHTuJA4PQUyfABAADaAwAADgAAAAAAAAABACAAAAAoAQAAZHJzL2Uyb0RvYy54bWxQSwUG&#10;AAAAAAYABgBZAQAAig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  <w:szCs w:val="28"/>
        </w:rPr>
        <w:br w:type="page"/>
      </w:r>
    </w:p>
    <w:p>
      <w:pPr>
        <w:ind w:firstLine="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 Описание дисциплины.</w:t>
      </w:r>
    </w:p>
    <w:p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«Биотехнология растений» является элективной базовой дисциплиной.</w:t>
      </w:r>
    </w:p>
    <w:p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Данная дисциплина формирует профессиональные знания и умения при освоении специальности 5В060700-Биология. Курс изучает основные методы, применяемые в современной биотехнологии растений. </w:t>
      </w:r>
    </w:p>
    <w:p>
      <w:pPr>
        <w:pStyle w:val="27"/>
        <w:shd w:val="clear" w:color="auto" w:fill="auto"/>
        <w:spacing w:line="322" w:lineRule="exact"/>
        <w:ind w:firstLine="600"/>
        <w:rPr>
          <w:lang w:val="ru-RU"/>
        </w:rPr>
      </w:pPr>
      <w:r>
        <w:rPr>
          <w:b/>
          <w:lang w:val="ru-RU"/>
        </w:rPr>
        <w:t>Пререквизиты:</w:t>
      </w:r>
      <w:r>
        <w:rPr>
          <w:lang w:val="ru-RU"/>
        </w:rPr>
        <w:t xml:space="preserve"> Физиология растений, химия, генетика</w:t>
      </w:r>
    </w:p>
    <w:p>
      <w:pPr>
        <w:pStyle w:val="27"/>
        <w:shd w:val="clear" w:color="auto" w:fill="auto"/>
        <w:spacing w:line="322" w:lineRule="exact"/>
        <w:ind w:firstLine="600"/>
        <w:rPr>
          <w:lang w:val="ru-RU"/>
        </w:rPr>
      </w:pPr>
      <w:r>
        <w:rPr>
          <w:b/>
          <w:lang w:val="ru-RU"/>
        </w:rPr>
        <w:t>Постреквизиты:</w:t>
      </w:r>
      <w:r>
        <w:rPr>
          <w:lang w:val="ru-RU"/>
        </w:rPr>
        <w:t xml:space="preserve"> Молекулярная биология</w:t>
      </w:r>
    </w:p>
    <w:p>
      <w:pPr>
        <w:pStyle w:val="27"/>
        <w:shd w:val="clear" w:color="auto" w:fill="auto"/>
        <w:spacing w:line="322" w:lineRule="exact"/>
        <w:ind w:firstLine="600"/>
        <w:rPr>
          <w:b/>
          <w:lang w:val="ru-RU"/>
        </w:rPr>
      </w:pPr>
      <w:r>
        <w:rPr>
          <w:b/>
          <w:lang w:val="ru-RU"/>
        </w:rPr>
        <w:t>Цели и задачи дисциплины.</w:t>
      </w:r>
    </w:p>
    <w:p>
      <w:pPr>
        <w:pStyle w:val="27"/>
        <w:shd w:val="clear" w:color="auto" w:fill="auto"/>
        <w:spacing w:line="322" w:lineRule="exact"/>
        <w:ind w:firstLine="600"/>
        <w:rPr>
          <w:lang w:val="ru-RU"/>
        </w:rPr>
      </w:pPr>
      <w:r>
        <w:rPr>
          <w:b/>
          <w:lang w:val="ru-RU"/>
        </w:rPr>
        <w:t>Цель дисциплины:</w:t>
      </w:r>
      <w:r>
        <w:rPr>
          <w:lang w:val="ru-RU"/>
        </w:rPr>
        <w:t xml:space="preserve"> приобретение студентами знаний в области современных технологий создания новых сортов культурных растений, повышения их продуктивности, устойчивости к неблагоприятным факторам среды, а также качества растительной продукции, основанных на клеточных и генно-инженерных методах.</w:t>
      </w:r>
    </w:p>
    <w:p>
      <w:pPr>
        <w:pStyle w:val="27"/>
        <w:spacing w:line="322" w:lineRule="exact"/>
        <w:ind w:firstLine="600"/>
        <w:rPr>
          <w:lang w:val="ru-RU"/>
        </w:rPr>
      </w:pPr>
      <w:r>
        <w:rPr>
          <w:b/>
          <w:lang w:val="ru-RU"/>
        </w:rPr>
        <w:t>Задача дисциплины:</w:t>
      </w:r>
      <w:r>
        <w:rPr>
          <w:lang w:val="ru-RU"/>
        </w:rPr>
        <w:t xml:space="preserve"> -фундаментальные аспекты решения проблемы обеспечения потребности общества в высококачественной безопасной растительной продукции;</w:t>
      </w:r>
    </w:p>
    <w:p>
      <w:pPr>
        <w:pStyle w:val="27"/>
        <w:spacing w:line="322" w:lineRule="exact"/>
        <w:ind w:firstLine="600"/>
        <w:rPr>
          <w:lang w:val="ru-RU"/>
        </w:rPr>
      </w:pPr>
      <w:r>
        <w:rPr>
          <w:lang w:val="ru-RU"/>
        </w:rPr>
        <w:t>- основы регуляции роста и развития растительной клетки in vitro;</w:t>
      </w:r>
    </w:p>
    <w:p>
      <w:pPr>
        <w:pStyle w:val="27"/>
        <w:spacing w:line="322" w:lineRule="exact"/>
        <w:ind w:firstLine="600"/>
        <w:rPr>
          <w:lang w:val="ru-RU"/>
        </w:rPr>
      </w:pPr>
      <w:r>
        <w:rPr>
          <w:lang w:val="ru-RU"/>
        </w:rPr>
        <w:t>-основы технологии получения семенного материала растений, свободного от вирусной инфекции;</w:t>
      </w:r>
    </w:p>
    <w:p>
      <w:pPr>
        <w:pStyle w:val="27"/>
        <w:spacing w:line="322" w:lineRule="exact"/>
        <w:ind w:firstLine="600"/>
        <w:rPr>
          <w:lang w:val="ru-RU"/>
        </w:rPr>
      </w:pPr>
      <w:r>
        <w:rPr>
          <w:lang w:val="ru-RU"/>
        </w:rPr>
        <w:t>-специфичность структуры генов и свойства генетически модифицированных (ГМ) растений;</w:t>
      </w:r>
    </w:p>
    <w:p>
      <w:pPr>
        <w:pStyle w:val="27"/>
        <w:spacing w:line="322" w:lineRule="exact"/>
        <w:ind w:firstLine="600"/>
        <w:rPr>
          <w:lang w:val="ru-RU"/>
        </w:rPr>
      </w:pPr>
      <w:r>
        <w:rPr>
          <w:lang w:val="ru-RU"/>
        </w:rPr>
        <w:t>- способы идентификации и дифференциации растений с использованием молекулярных маркеров;</w:t>
      </w:r>
    </w:p>
    <w:p>
      <w:pPr>
        <w:pStyle w:val="27"/>
        <w:shd w:val="clear" w:color="auto" w:fill="auto"/>
        <w:spacing w:line="322" w:lineRule="exact"/>
        <w:ind w:firstLine="600"/>
        <w:rPr>
          <w:lang w:val="ru-RU"/>
        </w:rPr>
      </w:pPr>
      <w:r>
        <w:rPr>
          <w:lang w:val="ru-RU"/>
        </w:rPr>
        <w:t>-значимость биотехнологии для экологического воспитания и формирования естественнонаучного мировоззрения.</w:t>
      </w:r>
    </w:p>
    <w:p>
      <w:pPr>
        <w:pStyle w:val="27"/>
        <w:shd w:val="clear" w:color="auto" w:fill="auto"/>
        <w:spacing w:line="322" w:lineRule="exact"/>
        <w:ind w:firstLine="600"/>
        <w:rPr>
          <w:lang w:val="ru-RU"/>
        </w:rPr>
      </w:pPr>
      <w:r>
        <w:rPr>
          <w:lang w:val="ru-RU"/>
        </w:rPr>
        <w:t>В результате изучения дисциплины студенты должны</w:t>
      </w:r>
    </w:p>
    <w:p>
      <w:pPr>
        <w:pStyle w:val="29"/>
        <w:shd w:val="clear" w:color="auto" w:fill="auto"/>
      </w:pPr>
      <w:r>
        <w:t>знать:</w:t>
      </w:r>
    </w:p>
    <w:p>
      <w:pPr>
        <w:pStyle w:val="27"/>
        <w:numPr>
          <w:ilvl w:val="0"/>
          <w:numId w:val="1"/>
        </w:numPr>
        <w:shd w:val="clear" w:color="auto" w:fill="auto"/>
        <w:tabs>
          <w:tab w:val="left" w:pos="772"/>
        </w:tabs>
        <w:spacing w:line="322" w:lineRule="exact"/>
        <w:ind w:firstLine="600"/>
        <w:rPr>
          <w:lang w:val="ru-RU"/>
        </w:rPr>
      </w:pPr>
      <w:r>
        <w:rPr>
          <w:lang w:val="ru-RU"/>
        </w:rPr>
        <w:t>основные генетические понятия, современное состояние и перспективы развития биотехнологии, теоретические основы физиологии растений и методов генетической инженерии;</w:t>
      </w:r>
    </w:p>
    <w:p>
      <w:pPr>
        <w:pStyle w:val="27"/>
        <w:numPr>
          <w:ilvl w:val="0"/>
          <w:numId w:val="1"/>
        </w:numPr>
        <w:shd w:val="clear" w:color="auto" w:fill="auto"/>
        <w:tabs>
          <w:tab w:val="left" w:pos="772"/>
        </w:tabs>
        <w:spacing w:line="322" w:lineRule="exact"/>
        <w:ind w:firstLine="600"/>
        <w:rPr>
          <w:lang w:val="ru-RU"/>
        </w:rPr>
      </w:pPr>
      <w:r>
        <w:rPr>
          <w:lang w:val="ru-RU"/>
        </w:rPr>
        <w:t>основные стрессовые факторы растений и их влияние на метаболизм;</w:t>
      </w:r>
    </w:p>
    <w:p>
      <w:pPr>
        <w:pStyle w:val="29"/>
        <w:shd w:val="clear" w:color="auto" w:fill="auto"/>
      </w:pPr>
      <w:r>
        <w:t>уметь:</w:t>
      </w:r>
    </w:p>
    <w:p>
      <w:pPr>
        <w:pStyle w:val="27"/>
        <w:numPr>
          <w:ilvl w:val="0"/>
          <w:numId w:val="1"/>
        </w:numPr>
        <w:shd w:val="clear" w:color="auto" w:fill="auto"/>
        <w:tabs>
          <w:tab w:val="left" w:pos="772"/>
        </w:tabs>
        <w:spacing w:line="322" w:lineRule="exact"/>
        <w:ind w:firstLine="600"/>
        <w:rPr>
          <w:lang w:val="ru-RU"/>
        </w:rPr>
      </w:pPr>
      <w:r>
        <w:rPr>
          <w:lang w:val="ru-RU"/>
        </w:rPr>
        <w:t>пользоваться научной литературой для постановки экспериментальных работ, а также грамотно проводить эксперименты по изучению биотехнологии растений и уметь интерпретировать полученные результаты;</w:t>
      </w:r>
    </w:p>
    <w:p>
      <w:pPr>
        <w:pStyle w:val="27"/>
        <w:numPr>
          <w:ilvl w:val="0"/>
          <w:numId w:val="1"/>
        </w:numPr>
        <w:shd w:val="clear" w:color="auto" w:fill="auto"/>
        <w:tabs>
          <w:tab w:val="left" w:pos="777"/>
        </w:tabs>
        <w:spacing w:line="322" w:lineRule="exact"/>
        <w:ind w:firstLine="600"/>
        <w:rPr>
          <w:lang w:val="ru-RU"/>
        </w:rPr>
      </w:pPr>
      <w:r>
        <w:rPr>
          <w:lang w:val="ru-RU"/>
        </w:rPr>
        <w:t>применять знания фундаментальных основ и методов биотехнологии растений для решения научных и практических задач.</w:t>
      </w:r>
    </w:p>
    <w:p>
      <w:pPr>
        <w:pStyle w:val="27"/>
        <w:shd w:val="clear" w:color="auto" w:fill="auto"/>
        <w:spacing w:line="322" w:lineRule="exact"/>
        <w:ind w:firstLine="600"/>
        <w:rPr>
          <w:lang w:val="ru-RU"/>
        </w:rPr>
      </w:pPr>
      <w:r>
        <w:rPr>
          <w:rStyle w:val="30"/>
        </w:rPr>
        <w:t>владеть:</w:t>
      </w:r>
      <w:r>
        <w:rPr>
          <w:lang w:val="ru-RU"/>
        </w:rPr>
        <w:t xml:space="preserve"> навыками самостоятельной познавательной деятельности; первоначальными навыками научно-исследовательской деятельности; методами биотехнологии растений на молекулярном, клеточном, и организменном уровнях; навыками самостоятельной работы с научной литературой.</w:t>
      </w:r>
    </w:p>
    <w:p>
      <w:pPr>
        <w:pStyle w:val="27"/>
        <w:shd w:val="clear" w:color="auto" w:fill="auto"/>
        <w:spacing w:line="322" w:lineRule="exact"/>
        <w:ind w:firstLine="600"/>
        <w:rPr>
          <w:lang w:val="ru-RU"/>
        </w:rPr>
      </w:pPr>
      <w:r>
        <w:rPr>
          <w:rStyle w:val="30"/>
        </w:rPr>
        <w:t>быть компетентными:</w:t>
      </w:r>
      <w:r>
        <w:rPr>
          <w:lang w:val="ru-RU"/>
        </w:rPr>
        <w:t xml:space="preserve"> в области применения основных научных и практических методов исследования в биотехнологии растений.</w:t>
      </w:r>
    </w:p>
    <w:p>
      <w:pPr>
        <w:rPr>
          <w:color w:val="FF0000"/>
          <w:sz w:val="28"/>
          <w:szCs w:val="28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Содержание дисциплины.</w:t>
      </w:r>
    </w:p>
    <w:p>
      <w:pPr>
        <w:ind w:firstLine="567"/>
        <w:jc w:val="both"/>
        <w:rPr>
          <w:b/>
          <w:sz w:val="28"/>
          <w:szCs w:val="28"/>
        </w:rPr>
      </w:pPr>
    </w:p>
    <w:p>
      <w:pPr>
        <w:pStyle w:val="32"/>
        <w:shd w:val="clear" w:color="auto" w:fill="auto"/>
        <w:spacing w:before="0" w:line="240" w:lineRule="auto"/>
        <w:ind w:firstLine="567"/>
        <w:rPr>
          <w:lang w:val="ru-RU"/>
        </w:rPr>
      </w:pPr>
      <w:r>
        <w:rPr>
          <w:lang w:val="ru-RU"/>
        </w:rPr>
        <w:t xml:space="preserve">Модуль 1. Биотехнология растений </w:t>
      </w:r>
      <w:r>
        <w:t>in</w:t>
      </w:r>
      <w:r>
        <w:rPr>
          <w:lang w:val="ru-RU"/>
        </w:rPr>
        <w:t xml:space="preserve"> </w:t>
      </w:r>
      <w:r>
        <w:t>vitro</w:t>
      </w:r>
      <w:r>
        <w:rPr>
          <w:lang w:val="ru-RU"/>
        </w:rPr>
        <w:t>.</w:t>
      </w:r>
    </w:p>
    <w:p>
      <w:pPr>
        <w:pStyle w:val="32"/>
        <w:shd w:val="clear" w:color="auto" w:fill="auto"/>
        <w:spacing w:before="0" w:line="240" w:lineRule="auto"/>
        <w:ind w:firstLine="567"/>
        <w:rPr>
          <w:lang w:val="ru-RU"/>
        </w:rPr>
      </w:pPr>
    </w:p>
    <w:p>
      <w:pPr>
        <w:pStyle w:val="32"/>
        <w:numPr>
          <w:ilvl w:val="1"/>
          <w:numId w:val="2"/>
        </w:numPr>
        <w:shd w:val="clear" w:color="auto" w:fill="auto"/>
        <w:spacing w:before="0" w:line="240" w:lineRule="auto"/>
        <w:ind w:left="0" w:firstLine="567"/>
        <w:rPr>
          <w:lang w:val="ru-RU"/>
        </w:rPr>
      </w:pPr>
      <w:r>
        <w:rPr>
          <w:lang w:val="ru-RU"/>
        </w:rPr>
        <w:t xml:space="preserve">Биотехнология, ее задачи, принципы и основные достижения. Протопласты растительных клеток как объект биологического конструирования. </w:t>
      </w:r>
    </w:p>
    <w:p>
      <w:pPr>
        <w:pStyle w:val="32"/>
        <w:shd w:val="clear" w:color="auto" w:fill="auto"/>
        <w:spacing w:before="0" w:line="240" w:lineRule="auto"/>
        <w:ind w:firstLine="567"/>
        <w:rPr>
          <w:b w:val="0"/>
          <w:bCs w:val="0"/>
          <w:lang w:val="ru-RU"/>
        </w:rPr>
      </w:pPr>
      <w:r>
        <w:rPr>
          <w:b w:val="0"/>
          <w:lang w:val="ru-RU"/>
        </w:rPr>
        <w:t xml:space="preserve">Задачи биотехнологии растений. Перспективы развития направлений биотехнологии растений и вопросы биобезопасности. </w:t>
      </w:r>
    </w:p>
    <w:p>
      <w:pPr>
        <w:ind w:firstLine="567"/>
        <w:jc w:val="both"/>
        <w:rPr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1.2 Культура изолированных клеток и тканей в селекции растений.</w:t>
      </w:r>
      <w:r>
        <w:rPr>
          <w:bCs/>
          <w:sz w:val="28"/>
          <w:szCs w:val="28"/>
          <w:lang w:eastAsia="en-US"/>
        </w:rPr>
        <w:t xml:space="preserve"> </w:t>
      </w:r>
    </w:p>
    <w:p>
      <w:pPr>
        <w:ind w:firstLine="567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Исторические этапы развития методов культивирования in vitro. Доказательство тотипотентности растительной клетки. Источники питания растений в условиях in vivo и in vitro. Витамины. Минеральные вещества. </w:t>
      </w:r>
    </w:p>
    <w:p>
      <w:pPr>
        <w:ind w:firstLine="567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1.3 Дедифференцировка и каллусогенез как основа создания пересадочных клеточных культур.</w:t>
      </w:r>
    </w:p>
    <w:p>
      <w:pPr>
        <w:ind w:firstLine="567"/>
        <w:jc w:val="both"/>
        <w:rPr>
          <w:b/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Особенности органогенеза и эмбриоидогенеза in vivo и in vitro. Технология получения искусственных семян</w:t>
      </w:r>
      <w:r>
        <w:rPr>
          <w:bCs/>
          <w:sz w:val="28"/>
          <w:szCs w:val="28"/>
          <w:lang w:val="ru-RU" w:eastAsia="en-US"/>
        </w:rPr>
        <w:t>.</w:t>
      </w:r>
      <w:bookmarkStart w:id="0" w:name="_GoBack"/>
      <w:bookmarkEnd w:id="0"/>
    </w:p>
    <w:p>
      <w:pPr>
        <w:ind w:firstLine="567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val="ru-RU" w:eastAsia="en-US"/>
        </w:rPr>
        <w:t>Ф</w:t>
      </w:r>
      <w:r>
        <w:rPr>
          <w:bCs/>
          <w:sz w:val="28"/>
          <w:szCs w:val="28"/>
          <w:lang w:eastAsia="en-US"/>
        </w:rPr>
        <w:t xml:space="preserve">итогормоны. Классы фитогормонов и их особенности. Действие фитогормонов в сигнальной регуляции роста и развития растений. Значение фитогормонов при проведении работ по культивированию in vitro. </w:t>
      </w:r>
    </w:p>
    <w:p>
      <w:pPr>
        <w:ind w:firstLine="567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1.4 Глубинное культивирование клеток растений в жидкой среде.</w:t>
      </w:r>
    </w:p>
    <w:p>
      <w:pPr>
        <w:ind w:firstLine="567"/>
        <w:jc w:val="both"/>
        <w:rPr>
          <w:b/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Принципы проведения работ по культивированию in vitro. Принцип приготовления культуральных сред и особенности их состава.</w:t>
      </w:r>
    </w:p>
    <w:p>
      <w:pPr>
        <w:ind w:firstLine="567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Вторичные продукты биосинтеза. Функция вторичных продуктов биосинтеза. Технология получения биологически активных соединений на основе методов культивирования in vitro. </w:t>
      </w:r>
    </w:p>
    <w:p>
      <w:pPr>
        <w:ind w:firstLine="567"/>
        <w:jc w:val="both"/>
        <w:rPr>
          <w:bCs/>
          <w:sz w:val="28"/>
          <w:szCs w:val="28"/>
          <w:lang w:eastAsia="en-US"/>
        </w:rPr>
      </w:pPr>
    </w:p>
    <w:p>
      <w:pPr>
        <w:ind w:firstLine="567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Модуль 2. Биотехнология растений и генная инженерия.</w:t>
      </w:r>
    </w:p>
    <w:p>
      <w:pPr>
        <w:ind w:firstLine="567"/>
        <w:jc w:val="both"/>
        <w:rPr>
          <w:b/>
          <w:bCs/>
          <w:sz w:val="28"/>
          <w:szCs w:val="28"/>
          <w:lang w:eastAsia="en-US"/>
        </w:rPr>
      </w:pPr>
    </w:p>
    <w:p>
      <w:pPr>
        <w:ind w:firstLine="567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2.1 Соматическая изменчивость.</w:t>
      </w:r>
    </w:p>
    <w:p>
      <w:pPr>
        <w:ind w:firstLine="567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Сомаклональная изменчивость как альтернатива мутагенезу для увеличения генетического разнообразия культурных растений. Механизмы сомаклональной изменчивости. Практическое использование сомаклонов. </w:t>
      </w:r>
    </w:p>
    <w:p>
      <w:pPr>
        <w:ind w:firstLine="567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Биотехнологии ускорения селекционного процесса. Гаплоиды и необходимость их получения. Методы получения андрогенных и гиногенных гаплоидов. Роль гаплопродюсеров при получении гаплоидов и гомозиготных линий. Примеры практического использования гомозиготных линий при ускоренном создании сортов. </w:t>
      </w:r>
    </w:p>
    <w:p>
      <w:pPr>
        <w:ind w:firstLine="567"/>
        <w:jc w:val="both"/>
        <w:rPr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2.2 Клеточная селекция растений.</w:t>
      </w:r>
      <w:r>
        <w:rPr>
          <w:bCs/>
          <w:sz w:val="28"/>
          <w:szCs w:val="28"/>
          <w:lang w:eastAsia="en-US"/>
        </w:rPr>
        <w:t xml:space="preserve"> </w:t>
      </w:r>
    </w:p>
    <w:p>
      <w:pPr>
        <w:ind w:firstLine="567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Биотехнологии клонального микроразмножения и оздоровления коммерчески ценных растений. Проблемы биобезопасности при использовании методов клонального микроразмножения. </w:t>
      </w:r>
    </w:p>
    <w:p>
      <w:pPr>
        <w:ind w:firstLine="567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Культура протопластов. Соматическая гибридизация. Методы слияния протопластов. Особенности продуктов слияния протопластов. Перспективы развития клеточной инженерии растений.</w:t>
      </w:r>
    </w:p>
    <w:p>
      <w:pPr>
        <w:ind w:firstLine="567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Культура изолированных зародышей, семяпочек, эндоспермов. Хромосомная инженерия растений. Генетические основы хромосомной инженерии растений. Понятие интрогрессивной гибридизации. Значение интрогрессивной гибридизации в эволюции и селекции растений. роль ядерно-цитоплазматических взаимодействий. Методы генотипирования растений гибридного происхождения.</w:t>
      </w:r>
    </w:p>
    <w:p>
      <w:pPr>
        <w:ind w:firstLine="567"/>
        <w:jc w:val="both"/>
        <w:rPr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2.3 Генная инженерия.</w:t>
      </w:r>
      <w:r>
        <w:rPr>
          <w:bCs/>
          <w:sz w:val="28"/>
          <w:szCs w:val="28"/>
          <w:lang w:eastAsia="en-US"/>
        </w:rPr>
        <w:t xml:space="preserve"> </w:t>
      </w:r>
    </w:p>
    <w:p>
      <w:pPr>
        <w:ind w:firstLine="567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Генетическая интеграция растений и микроорганизмов (мутуалистические взаимоотношения у растений). Механизмы взаимодействия растений с агробактериями. Природные генные векторы у растений. </w:t>
      </w:r>
    </w:p>
    <w:p>
      <w:pPr>
        <w:ind w:firstLine="567"/>
        <w:jc w:val="both"/>
        <w:rPr>
          <w:b/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Принципы генной инженерии растений. Методы трансформации растительных клеток. Особенности трансгенных растений. Практическое использование трансгенных растений. Перспективы развития генной инженерии растений. Вопросы биобезопасности использования трансгенных растений.</w:t>
      </w:r>
    </w:p>
    <w:p>
      <w:pPr>
        <w:rPr>
          <w:b/>
          <w:sz w:val="28"/>
          <w:szCs w:val="28"/>
        </w:r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>
      <w:pPr>
        <w:ind w:firstLine="567"/>
        <w:rPr>
          <w:sz w:val="28"/>
          <w:szCs w:val="28"/>
        </w:rPr>
      </w:pPr>
      <w:r>
        <w:rPr>
          <w:b/>
          <w:sz w:val="28"/>
          <w:szCs w:val="28"/>
        </w:rPr>
        <w:t>3 Список рекомендуемой литературы</w:t>
      </w:r>
      <w:r>
        <w:rPr>
          <w:sz w:val="28"/>
          <w:szCs w:val="28"/>
        </w:rPr>
        <w:t xml:space="preserve"> </w:t>
      </w:r>
    </w:p>
    <w:p>
      <w:pPr>
        <w:ind w:firstLine="567"/>
        <w:rPr>
          <w:b/>
          <w:sz w:val="28"/>
          <w:szCs w:val="28"/>
        </w:rPr>
      </w:pPr>
    </w:p>
    <w:p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Основная:</w:t>
      </w:r>
    </w:p>
    <w:p>
      <w:pPr>
        <w:pStyle w:val="27"/>
        <w:tabs>
          <w:tab w:val="left" w:pos="325"/>
        </w:tabs>
        <w:spacing w:line="322" w:lineRule="exact"/>
        <w:ind w:firstLine="567"/>
        <w:rPr>
          <w:lang w:val="ru-RU"/>
        </w:rPr>
      </w:pPr>
      <w:r>
        <w:rPr>
          <w:lang w:val="ru-RU"/>
        </w:rPr>
        <w:t>1 Современные методы в биотехнологии: учеб. пособие / С. С. Кенжебаева. - Алматы: Бастау, 2013. - 272 с.</w:t>
      </w:r>
    </w:p>
    <w:p>
      <w:pPr>
        <w:pStyle w:val="27"/>
        <w:tabs>
          <w:tab w:val="left" w:pos="325"/>
        </w:tabs>
        <w:spacing w:line="322" w:lineRule="exact"/>
        <w:ind w:firstLine="567"/>
        <w:rPr>
          <w:lang w:val="ru-RU"/>
        </w:rPr>
      </w:pPr>
      <w:r>
        <w:rPr>
          <w:lang w:val="ru-RU"/>
        </w:rPr>
        <w:t>2 Биотехнология: учеб. пособие для студ. вузов / Ю. О. Сазыкин, С. Н. Орехов, И. И. Чакалева; ред. А. В. Катлинский. - 2-е изд., стер. - М.: Академия, 2007. - 256 с.</w:t>
      </w:r>
    </w:p>
    <w:p>
      <w:pPr>
        <w:pStyle w:val="27"/>
        <w:tabs>
          <w:tab w:val="left" w:pos="325"/>
        </w:tabs>
        <w:spacing w:line="322" w:lineRule="exact"/>
        <w:ind w:firstLine="567"/>
        <w:rPr>
          <w:lang w:val="ru-RU"/>
        </w:rPr>
      </w:pPr>
      <w:r>
        <w:rPr>
          <w:lang w:val="ru-RU"/>
        </w:rPr>
        <w:t>3 Переработка растительного сырья / Л. И. Войно, И. С. Иванова; ред. И. М. Грачева. - 2008. - 472 с.</w:t>
      </w:r>
    </w:p>
    <w:p>
      <w:pPr>
        <w:pStyle w:val="27"/>
        <w:tabs>
          <w:tab w:val="left" w:pos="325"/>
        </w:tabs>
        <w:spacing w:line="322" w:lineRule="exact"/>
        <w:ind w:firstLine="567"/>
        <w:rPr>
          <w:lang w:val="ru-RU"/>
        </w:rPr>
      </w:pPr>
      <w:r>
        <w:rPr>
          <w:lang w:val="ru-RU"/>
        </w:rPr>
        <w:t>4 Пищевая биотехнология продуктов из сырья растительного происхождения: учеб. для студ. вузов / О. А. Неверова, Г. А. Гореликова, В. М. Позняковский. - Новосибирск: Сиб. унив. изд-во, 2007. - 415 с.</w:t>
      </w:r>
    </w:p>
    <w:p>
      <w:pPr>
        <w:ind w:firstLine="567"/>
        <w:rPr>
          <w:b/>
          <w:sz w:val="28"/>
          <w:szCs w:val="28"/>
        </w:rPr>
      </w:pPr>
    </w:p>
    <w:p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Дополнительная:</w:t>
      </w:r>
    </w:p>
    <w:p>
      <w:pPr>
        <w:pStyle w:val="27"/>
        <w:tabs>
          <w:tab w:val="left" w:pos="325"/>
        </w:tabs>
        <w:spacing w:line="322" w:lineRule="exact"/>
        <w:ind w:firstLine="567"/>
        <w:rPr>
          <w:lang w:val="ru-RU"/>
        </w:rPr>
      </w:pPr>
      <w:r>
        <w:rPr>
          <w:lang w:val="ru-RU"/>
        </w:rPr>
        <w:t>5 Промышленная биоинженерия: инженерное сопровождение биотехнологических производств: учеб. для студ. вузов / Б. Н. Федоренко. - СПб.: Профессия, 2016. - 518 с.</w:t>
      </w:r>
    </w:p>
    <w:p>
      <w:pPr>
        <w:pStyle w:val="27"/>
        <w:tabs>
          <w:tab w:val="left" w:pos="325"/>
        </w:tabs>
        <w:spacing w:line="322" w:lineRule="exact"/>
        <w:ind w:firstLine="567"/>
        <w:rPr>
          <w:lang w:val="ru-RU"/>
        </w:rPr>
      </w:pPr>
      <w:r>
        <w:rPr>
          <w:lang w:val="ru-RU"/>
        </w:rPr>
        <w:t>6 Основы биотехнологии: учеб. пособие для вузов / Т. А. Егорова, С. М. Клунова, Е. А. Живухина. - 3-е изд., стер. - М.: Академия, 2006. - 208 с.</w:t>
      </w:r>
    </w:p>
    <w:p>
      <w:pPr>
        <w:ind w:firstLine="567"/>
        <w:rPr>
          <w:sz w:val="28"/>
          <w:szCs w:val="28"/>
        </w:rPr>
      </w:pPr>
    </w:p>
    <w:p>
      <w:pPr>
        <w:ind w:firstLine="567"/>
        <w:rPr>
          <w:sz w:val="28"/>
          <w:szCs w:val="28"/>
        </w:rPr>
      </w:pPr>
    </w:p>
    <w:p>
      <w:pPr>
        <w:ind w:firstLine="567"/>
        <w:rPr>
          <w:sz w:val="28"/>
          <w:szCs w:val="28"/>
        </w:rPr>
      </w:pPr>
    </w:p>
    <w:p>
      <w:pPr>
        <w:ind w:firstLine="567"/>
        <w:rPr>
          <w:sz w:val="28"/>
          <w:szCs w:val="28"/>
        </w:rPr>
      </w:pPr>
    </w:p>
    <w:p>
      <w:pPr>
        <w:ind w:firstLine="567"/>
        <w:rPr>
          <w:sz w:val="28"/>
          <w:szCs w:val="28"/>
        </w:rPr>
      </w:pPr>
    </w:p>
    <w:p>
      <w:pPr>
        <w:ind w:firstLine="567"/>
        <w:rPr>
          <w:sz w:val="28"/>
          <w:szCs w:val="28"/>
        </w:rPr>
      </w:pPr>
    </w:p>
    <w:p>
      <w:pPr>
        <w:ind w:firstLine="567"/>
        <w:rPr>
          <w:sz w:val="28"/>
          <w:szCs w:val="28"/>
        </w:rPr>
      </w:pPr>
    </w:p>
    <w:p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4 Приложение.</w:t>
      </w:r>
    </w:p>
    <w:p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t xml:space="preserve">Программа дисциплины для обучающихся </w:t>
      </w:r>
    </w:p>
    <w:p>
      <w:pPr>
        <w:ind w:firstLine="567"/>
        <w:rPr>
          <w:b/>
          <w:sz w:val="28"/>
          <w:szCs w:val="28"/>
        </w:rPr>
      </w:pPr>
    </w:p>
    <w:sectPr>
      <w:footerReference r:id="rId9" w:type="default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975F5"/>
    <w:multiLevelType w:val="multilevel"/>
    <w:tmpl w:val="38E975F5"/>
    <w:lvl w:ilvl="0" w:tentative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1062" w:hanging="49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">
    <w:nsid w:val="7E1F311A"/>
    <w:multiLevelType w:val="multilevel"/>
    <w:tmpl w:val="7E1F311A"/>
    <w:lvl w:ilvl="0" w:tentative="0">
      <w:start w:val="1"/>
      <w:numFmt w:val="bullet"/>
      <w:lvlText w:val="-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708"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1305C"/>
    <w:rsid w:val="00033442"/>
    <w:rsid w:val="00033E0C"/>
    <w:rsid w:val="00046FCA"/>
    <w:rsid w:val="00075265"/>
    <w:rsid w:val="0007605E"/>
    <w:rsid w:val="0009434B"/>
    <w:rsid w:val="00094536"/>
    <w:rsid w:val="000967B2"/>
    <w:rsid w:val="00097BC4"/>
    <w:rsid w:val="000A60AD"/>
    <w:rsid w:val="000A66AB"/>
    <w:rsid w:val="000C5AAE"/>
    <w:rsid w:val="000C7EB3"/>
    <w:rsid w:val="000E32E3"/>
    <w:rsid w:val="000E787D"/>
    <w:rsid w:val="000F71F7"/>
    <w:rsid w:val="00112273"/>
    <w:rsid w:val="00123149"/>
    <w:rsid w:val="00123D84"/>
    <w:rsid w:val="00125EC7"/>
    <w:rsid w:val="0012621F"/>
    <w:rsid w:val="00137189"/>
    <w:rsid w:val="00153CCD"/>
    <w:rsid w:val="001548B4"/>
    <w:rsid w:val="00161A66"/>
    <w:rsid w:val="00162326"/>
    <w:rsid w:val="00167C70"/>
    <w:rsid w:val="00190DB2"/>
    <w:rsid w:val="00190E66"/>
    <w:rsid w:val="00192493"/>
    <w:rsid w:val="001A3955"/>
    <w:rsid w:val="001B065E"/>
    <w:rsid w:val="001B3314"/>
    <w:rsid w:val="001C6655"/>
    <w:rsid w:val="001D6F27"/>
    <w:rsid w:val="001E332A"/>
    <w:rsid w:val="001E3D38"/>
    <w:rsid w:val="001E65FF"/>
    <w:rsid w:val="001F0865"/>
    <w:rsid w:val="001F7EB3"/>
    <w:rsid w:val="00206928"/>
    <w:rsid w:val="002154F7"/>
    <w:rsid w:val="002520DF"/>
    <w:rsid w:val="00252791"/>
    <w:rsid w:val="0025644D"/>
    <w:rsid w:val="002606F5"/>
    <w:rsid w:val="00261626"/>
    <w:rsid w:val="00262728"/>
    <w:rsid w:val="00262AD4"/>
    <w:rsid w:val="002814E7"/>
    <w:rsid w:val="00287492"/>
    <w:rsid w:val="00290093"/>
    <w:rsid w:val="00294429"/>
    <w:rsid w:val="002A4289"/>
    <w:rsid w:val="002B0CB2"/>
    <w:rsid w:val="002B7552"/>
    <w:rsid w:val="002C05B5"/>
    <w:rsid w:val="002C0D37"/>
    <w:rsid w:val="002D5122"/>
    <w:rsid w:val="002D66F1"/>
    <w:rsid w:val="002D73D0"/>
    <w:rsid w:val="002F34BF"/>
    <w:rsid w:val="00302FBC"/>
    <w:rsid w:val="00305E71"/>
    <w:rsid w:val="00336F53"/>
    <w:rsid w:val="00341D8B"/>
    <w:rsid w:val="00345487"/>
    <w:rsid w:val="0036031D"/>
    <w:rsid w:val="0036331E"/>
    <w:rsid w:val="00364657"/>
    <w:rsid w:val="00376A2E"/>
    <w:rsid w:val="00376BF2"/>
    <w:rsid w:val="003778A9"/>
    <w:rsid w:val="0038746A"/>
    <w:rsid w:val="0039573C"/>
    <w:rsid w:val="00397AAE"/>
    <w:rsid w:val="003A0CCB"/>
    <w:rsid w:val="003A2C90"/>
    <w:rsid w:val="003C265F"/>
    <w:rsid w:val="003E205B"/>
    <w:rsid w:val="003E5C24"/>
    <w:rsid w:val="003F3A95"/>
    <w:rsid w:val="00411CBD"/>
    <w:rsid w:val="00413330"/>
    <w:rsid w:val="00430353"/>
    <w:rsid w:val="0043067B"/>
    <w:rsid w:val="00434E2D"/>
    <w:rsid w:val="0043797B"/>
    <w:rsid w:val="00442618"/>
    <w:rsid w:val="00443563"/>
    <w:rsid w:val="00444533"/>
    <w:rsid w:val="004446B3"/>
    <w:rsid w:val="00471F67"/>
    <w:rsid w:val="00472C12"/>
    <w:rsid w:val="00475FBE"/>
    <w:rsid w:val="004820DF"/>
    <w:rsid w:val="00482F1F"/>
    <w:rsid w:val="00483C70"/>
    <w:rsid w:val="004925CB"/>
    <w:rsid w:val="004A4035"/>
    <w:rsid w:val="004B7488"/>
    <w:rsid w:val="004C5286"/>
    <w:rsid w:val="004D0A00"/>
    <w:rsid w:val="004D19C5"/>
    <w:rsid w:val="004D76F1"/>
    <w:rsid w:val="004F0676"/>
    <w:rsid w:val="004F0B9B"/>
    <w:rsid w:val="004F2510"/>
    <w:rsid w:val="004F266F"/>
    <w:rsid w:val="004F34DD"/>
    <w:rsid w:val="004F78F4"/>
    <w:rsid w:val="0050627B"/>
    <w:rsid w:val="00507DD8"/>
    <w:rsid w:val="005119D3"/>
    <w:rsid w:val="00512A7C"/>
    <w:rsid w:val="00522C1A"/>
    <w:rsid w:val="00523533"/>
    <w:rsid w:val="00531350"/>
    <w:rsid w:val="005323B2"/>
    <w:rsid w:val="005328F3"/>
    <w:rsid w:val="00533FDC"/>
    <w:rsid w:val="00535310"/>
    <w:rsid w:val="0053643F"/>
    <w:rsid w:val="00536F63"/>
    <w:rsid w:val="00541FE2"/>
    <w:rsid w:val="0055220B"/>
    <w:rsid w:val="00572216"/>
    <w:rsid w:val="00593D68"/>
    <w:rsid w:val="005A009E"/>
    <w:rsid w:val="005A4220"/>
    <w:rsid w:val="005A48A6"/>
    <w:rsid w:val="005B3E2C"/>
    <w:rsid w:val="005B49B0"/>
    <w:rsid w:val="005B7375"/>
    <w:rsid w:val="005C485B"/>
    <w:rsid w:val="005D676D"/>
    <w:rsid w:val="005F03B6"/>
    <w:rsid w:val="005F0E88"/>
    <w:rsid w:val="005F78B1"/>
    <w:rsid w:val="00600BF6"/>
    <w:rsid w:val="00604D52"/>
    <w:rsid w:val="00606B20"/>
    <w:rsid w:val="006173EC"/>
    <w:rsid w:val="006249F0"/>
    <w:rsid w:val="006301FC"/>
    <w:rsid w:val="0063400A"/>
    <w:rsid w:val="00634C8A"/>
    <w:rsid w:val="006425DA"/>
    <w:rsid w:val="00654264"/>
    <w:rsid w:val="00660F95"/>
    <w:rsid w:val="006768EC"/>
    <w:rsid w:val="006902A4"/>
    <w:rsid w:val="00695D8D"/>
    <w:rsid w:val="0069648A"/>
    <w:rsid w:val="006A579D"/>
    <w:rsid w:val="006B4733"/>
    <w:rsid w:val="006B5B7F"/>
    <w:rsid w:val="006B6878"/>
    <w:rsid w:val="006C3343"/>
    <w:rsid w:val="006C48C4"/>
    <w:rsid w:val="006C7637"/>
    <w:rsid w:val="006D4C2D"/>
    <w:rsid w:val="006D5527"/>
    <w:rsid w:val="006D6EE5"/>
    <w:rsid w:val="006D75D4"/>
    <w:rsid w:val="006E2561"/>
    <w:rsid w:val="006E5921"/>
    <w:rsid w:val="006F0F1E"/>
    <w:rsid w:val="00701734"/>
    <w:rsid w:val="00704BB7"/>
    <w:rsid w:val="00711051"/>
    <w:rsid w:val="00711ECA"/>
    <w:rsid w:val="00712D9B"/>
    <w:rsid w:val="00714B89"/>
    <w:rsid w:val="00716DDA"/>
    <w:rsid w:val="00730F35"/>
    <w:rsid w:val="007370D0"/>
    <w:rsid w:val="00747F16"/>
    <w:rsid w:val="00750249"/>
    <w:rsid w:val="007600A6"/>
    <w:rsid w:val="00763AE5"/>
    <w:rsid w:val="007664BF"/>
    <w:rsid w:val="00772589"/>
    <w:rsid w:val="00782A2B"/>
    <w:rsid w:val="00791A95"/>
    <w:rsid w:val="00792DDB"/>
    <w:rsid w:val="00793EB6"/>
    <w:rsid w:val="007C166F"/>
    <w:rsid w:val="007C252C"/>
    <w:rsid w:val="007C75F1"/>
    <w:rsid w:val="007F4A00"/>
    <w:rsid w:val="007F4CA0"/>
    <w:rsid w:val="0080400E"/>
    <w:rsid w:val="00815F5A"/>
    <w:rsid w:val="008163F0"/>
    <w:rsid w:val="00817475"/>
    <w:rsid w:val="008259EF"/>
    <w:rsid w:val="008366B5"/>
    <w:rsid w:val="00844D13"/>
    <w:rsid w:val="008513D9"/>
    <w:rsid w:val="00860536"/>
    <w:rsid w:val="00865524"/>
    <w:rsid w:val="00870C39"/>
    <w:rsid w:val="008812CB"/>
    <w:rsid w:val="00882E77"/>
    <w:rsid w:val="0089463E"/>
    <w:rsid w:val="008B17EA"/>
    <w:rsid w:val="008B182F"/>
    <w:rsid w:val="008B3691"/>
    <w:rsid w:val="008B5471"/>
    <w:rsid w:val="008B5765"/>
    <w:rsid w:val="008B5E6F"/>
    <w:rsid w:val="008B6300"/>
    <w:rsid w:val="008B7D49"/>
    <w:rsid w:val="008C0E4B"/>
    <w:rsid w:val="008D4601"/>
    <w:rsid w:val="008D73B5"/>
    <w:rsid w:val="008E6657"/>
    <w:rsid w:val="008F6B8C"/>
    <w:rsid w:val="009029ED"/>
    <w:rsid w:val="009044FC"/>
    <w:rsid w:val="00916F8B"/>
    <w:rsid w:val="00923DF0"/>
    <w:rsid w:val="00923F36"/>
    <w:rsid w:val="009324C0"/>
    <w:rsid w:val="00937210"/>
    <w:rsid w:val="00956BE1"/>
    <w:rsid w:val="00967CFB"/>
    <w:rsid w:val="009B47F1"/>
    <w:rsid w:val="009B5D45"/>
    <w:rsid w:val="009B6616"/>
    <w:rsid w:val="009B6E7F"/>
    <w:rsid w:val="009C5536"/>
    <w:rsid w:val="009E2CF8"/>
    <w:rsid w:val="009E5D6B"/>
    <w:rsid w:val="00A075D3"/>
    <w:rsid w:val="00A11E48"/>
    <w:rsid w:val="00A1231C"/>
    <w:rsid w:val="00A12C77"/>
    <w:rsid w:val="00A165C0"/>
    <w:rsid w:val="00A17D44"/>
    <w:rsid w:val="00A229AD"/>
    <w:rsid w:val="00A4058D"/>
    <w:rsid w:val="00A62C0B"/>
    <w:rsid w:val="00A7275B"/>
    <w:rsid w:val="00A767F3"/>
    <w:rsid w:val="00A80E38"/>
    <w:rsid w:val="00A93A30"/>
    <w:rsid w:val="00A9689C"/>
    <w:rsid w:val="00AA0B8C"/>
    <w:rsid w:val="00AB47B9"/>
    <w:rsid w:val="00AC270A"/>
    <w:rsid w:val="00AC3ABF"/>
    <w:rsid w:val="00AC5DFA"/>
    <w:rsid w:val="00AD05E6"/>
    <w:rsid w:val="00AD624C"/>
    <w:rsid w:val="00AD6AF4"/>
    <w:rsid w:val="00AE5E65"/>
    <w:rsid w:val="00AE758F"/>
    <w:rsid w:val="00B03135"/>
    <w:rsid w:val="00B07F03"/>
    <w:rsid w:val="00B21B0F"/>
    <w:rsid w:val="00B26501"/>
    <w:rsid w:val="00B502A6"/>
    <w:rsid w:val="00B672CE"/>
    <w:rsid w:val="00B81C45"/>
    <w:rsid w:val="00B9203A"/>
    <w:rsid w:val="00B94527"/>
    <w:rsid w:val="00B94C70"/>
    <w:rsid w:val="00BA107F"/>
    <w:rsid w:val="00BB3C20"/>
    <w:rsid w:val="00BB6B16"/>
    <w:rsid w:val="00BC69CD"/>
    <w:rsid w:val="00BC6F82"/>
    <w:rsid w:val="00BE106B"/>
    <w:rsid w:val="00BE513D"/>
    <w:rsid w:val="00BF056F"/>
    <w:rsid w:val="00C05E49"/>
    <w:rsid w:val="00C071E7"/>
    <w:rsid w:val="00C07432"/>
    <w:rsid w:val="00C13E16"/>
    <w:rsid w:val="00C1524D"/>
    <w:rsid w:val="00C15574"/>
    <w:rsid w:val="00C2075E"/>
    <w:rsid w:val="00C215E5"/>
    <w:rsid w:val="00C22D4B"/>
    <w:rsid w:val="00C30E7D"/>
    <w:rsid w:val="00C42D55"/>
    <w:rsid w:val="00C475A8"/>
    <w:rsid w:val="00C541D3"/>
    <w:rsid w:val="00C60130"/>
    <w:rsid w:val="00C8728F"/>
    <w:rsid w:val="00CB2744"/>
    <w:rsid w:val="00CC5CA6"/>
    <w:rsid w:val="00CC615C"/>
    <w:rsid w:val="00CD28CE"/>
    <w:rsid w:val="00CD4E8D"/>
    <w:rsid w:val="00CD5F54"/>
    <w:rsid w:val="00CD6CA2"/>
    <w:rsid w:val="00CF398C"/>
    <w:rsid w:val="00D12306"/>
    <w:rsid w:val="00D202A4"/>
    <w:rsid w:val="00D239DE"/>
    <w:rsid w:val="00D31930"/>
    <w:rsid w:val="00D453C0"/>
    <w:rsid w:val="00D52EE3"/>
    <w:rsid w:val="00D7137B"/>
    <w:rsid w:val="00D71BBC"/>
    <w:rsid w:val="00D80E4E"/>
    <w:rsid w:val="00D92194"/>
    <w:rsid w:val="00D95670"/>
    <w:rsid w:val="00D97475"/>
    <w:rsid w:val="00DA2314"/>
    <w:rsid w:val="00DA5DB8"/>
    <w:rsid w:val="00DA6A54"/>
    <w:rsid w:val="00DA7F21"/>
    <w:rsid w:val="00DB0D9D"/>
    <w:rsid w:val="00DB29BA"/>
    <w:rsid w:val="00DB2A23"/>
    <w:rsid w:val="00DB2AFA"/>
    <w:rsid w:val="00DB3EB1"/>
    <w:rsid w:val="00DB7266"/>
    <w:rsid w:val="00DC019C"/>
    <w:rsid w:val="00DC248E"/>
    <w:rsid w:val="00DC42A2"/>
    <w:rsid w:val="00DC565D"/>
    <w:rsid w:val="00DE4A3F"/>
    <w:rsid w:val="00DF4073"/>
    <w:rsid w:val="00E02B6C"/>
    <w:rsid w:val="00E06920"/>
    <w:rsid w:val="00E105FA"/>
    <w:rsid w:val="00E1511F"/>
    <w:rsid w:val="00E2190A"/>
    <w:rsid w:val="00E25629"/>
    <w:rsid w:val="00E2747F"/>
    <w:rsid w:val="00E3572A"/>
    <w:rsid w:val="00E35C5E"/>
    <w:rsid w:val="00E43918"/>
    <w:rsid w:val="00E524A8"/>
    <w:rsid w:val="00E54339"/>
    <w:rsid w:val="00E5767C"/>
    <w:rsid w:val="00E61361"/>
    <w:rsid w:val="00E835C7"/>
    <w:rsid w:val="00E90565"/>
    <w:rsid w:val="00E97E4C"/>
    <w:rsid w:val="00EA36F8"/>
    <w:rsid w:val="00EB023D"/>
    <w:rsid w:val="00EB72A3"/>
    <w:rsid w:val="00EC3ADC"/>
    <w:rsid w:val="00ED5C2D"/>
    <w:rsid w:val="00EE09C6"/>
    <w:rsid w:val="00EE0E10"/>
    <w:rsid w:val="00EE24BB"/>
    <w:rsid w:val="00F0658C"/>
    <w:rsid w:val="00F11EF1"/>
    <w:rsid w:val="00F211B1"/>
    <w:rsid w:val="00F36D77"/>
    <w:rsid w:val="00F36FDE"/>
    <w:rsid w:val="00F41F49"/>
    <w:rsid w:val="00F43210"/>
    <w:rsid w:val="00F46470"/>
    <w:rsid w:val="00F50517"/>
    <w:rsid w:val="00F565FF"/>
    <w:rsid w:val="00F63119"/>
    <w:rsid w:val="00F7169C"/>
    <w:rsid w:val="00F71F84"/>
    <w:rsid w:val="00F80E5A"/>
    <w:rsid w:val="00F82396"/>
    <w:rsid w:val="00FA257C"/>
    <w:rsid w:val="00FA332B"/>
    <w:rsid w:val="00FB535E"/>
    <w:rsid w:val="00FB7CEA"/>
    <w:rsid w:val="00FD1A06"/>
    <w:rsid w:val="00FD3A8E"/>
    <w:rsid w:val="00FE04C8"/>
    <w:rsid w:val="00FE4197"/>
    <w:rsid w:val="00FE4B08"/>
    <w:rsid w:val="00FF14B2"/>
    <w:rsid w:val="00FF2D31"/>
    <w:rsid w:val="1F8F126D"/>
    <w:rsid w:val="7DA0662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iPriority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24"/>
    <w:qFormat/>
    <w:uiPriority w:val="0"/>
    <w:pPr>
      <w:keepNext/>
      <w:outlineLvl w:val="0"/>
    </w:pPr>
    <w:rPr>
      <w:sz w:val="28"/>
    </w:rPr>
  </w:style>
  <w:style w:type="paragraph" w:styleId="3">
    <w:name w:val="heading 2"/>
    <w:basedOn w:val="1"/>
    <w:next w:val="1"/>
    <w:qFormat/>
    <w:uiPriority w:val="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3"/>
    <w:basedOn w:val="1"/>
    <w:next w:val="1"/>
    <w:qFormat/>
    <w:uiPriority w:val="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4"/>
    <w:basedOn w:val="1"/>
    <w:next w:val="1"/>
    <w:qFormat/>
    <w:uiPriority w:val="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1"/>
    <w:next w:val="1"/>
    <w:qFormat/>
    <w:uiPriority w:val="0"/>
    <w:pPr>
      <w:keepNext/>
      <w:jc w:val="both"/>
      <w:outlineLvl w:val="5"/>
    </w:pPr>
    <w:rPr>
      <w:sz w:val="28"/>
    </w:rPr>
  </w:style>
  <w:style w:type="paragraph" w:styleId="7">
    <w:name w:val="heading 7"/>
    <w:basedOn w:val="1"/>
    <w:next w:val="1"/>
    <w:qFormat/>
    <w:uiPriority w:val="0"/>
    <w:pPr>
      <w:keepNext/>
      <w:jc w:val="both"/>
      <w:outlineLvl w:val="6"/>
    </w:pPr>
    <w:rPr>
      <w:sz w:val="28"/>
      <w:u w:val="single"/>
    </w:rPr>
  </w:style>
  <w:style w:type="paragraph" w:styleId="8">
    <w:name w:val="heading 9"/>
    <w:basedOn w:val="1"/>
    <w:next w:val="1"/>
    <w:qFormat/>
    <w:uiPriority w:val="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15">
    <w:name w:val="Default Paragraph Font"/>
    <w:unhideWhenUsed/>
    <w:uiPriority w:val="1"/>
  </w:style>
  <w:style w:type="table" w:default="1" w:styleId="1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0">
    <w:name w:val="Body Text"/>
    <w:basedOn w:val="1"/>
    <w:qFormat/>
    <w:uiPriority w:val="0"/>
    <w:pPr>
      <w:jc w:val="both"/>
    </w:pPr>
    <w:rPr>
      <w:sz w:val="28"/>
    </w:rPr>
  </w:style>
  <w:style w:type="paragraph" w:styleId="11">
    <w:name w:val="Body Text 2"/>
    <w:basedOn w:val="1"/>
    <w:link w:val="23"/>
    <w:uiPriority w:val="0"/>
    <w:pPr>
      <w:spacing w:after="120" w:line="480" w:lineRule="auto"/>
    </w:pPr>
  </w:style>
  <w:style w:type="paragraph" w:styleId="12">
    <w:name w:val="Body Text Indent"/>
    <w:basedOn w:val="1"/>
    <w:link w:val="25"/>
    <w:qFormat/>
    <w:uiPriority w:val="0"/>
    <w:pPr>
      <w:spacing w:after="120"/>
      <w:ind w:left="283"/>
    </w:pPr>
  </w:style>
  <w:style w:type="paragraph" w:styleId="13">
    <w:name w:val="footer"/>
    <w:basedOn w:val="1"/>
    <w:link w:val="22"/>
    <w:qFormat/>
    <w:uiPriority w:val="99"/>
    <w:pPr>
      <w:tabs>
        <w:tab w:val="center" w:pos="4677"/>
        <w:tab w:val="right" w:pos="9355"/>
      </w:tabs>
    </w:pPr>
  </w:style>
  <w:style w:type="paragraph" w:styleId="14">
    <w:name w:val="header"/>
    <w:basedOn w:val="1"/>
    <w:link w:val="21"/>
    <w:uiPriority w:val="0"/>
    <w:pPr>
      <w:tabs>
        <w:tab w:val="center" w:pos="4677"/>
        <w:tab w:val="right" w:pos="9355"/>
      </w:tabs>
    </w:pPr>
  </w:style>
  <w:style w:type="character" w:styleId="16">
    <w:name w:val="Hyperlink"/>
    <w:uiPriority w:val="0"/>
    <w:rPr>
      <w:color w:val="0000FF"/>
      <w:u w:val="single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9">
    <w:name w:val="s0"/>
    <w:basedOn w:val="15"/>
    <w:qFormat/>
    <w:uiPriority w:val="0"/>
  </w:style>
  <w:style w:type="paragraph" w:customStyle="1" w:styleId="20">
    <w:name w:val="List Paragraph"/>
    <w:basedOn w:val="1"/>
    <w:qFormat/>
    <w:uiPriority w:val="34"/>
    <w:pPr>
      <w:ind w:left="708"/>
    </w:pPr>
  </w:style>
  <w:style w:type="character" w:customStyle="1" w:styleId="21">
    <w:name w:val="Header Char"/>
    <w:link w:val="14"/>
    <w:qFormat/>
    <w:uiPriority w:val="0"/>
    <w:rPr>
      <w:sz w:val="24"/>
      <w:szCs w:val="24"/>
    </w:rPr>
  </w:style>
  <w:style w:type="character" w:customStyle="1" w:styleId="22">
    <w:name w:val="Footer Char"/>
    <w:link w:val="13"/>
    <w:uiPriority w:val="99"/>
    <w:rPr>
      <w:sz w:val="24"/>
      <w:szCs w:val="24"/>
    </w:rPr>
  </w:style>
  <w:style w:type="character" w:customStyle="1" w:styleId="23">
    <w:name w:val="Body Text 2 Char"/>
    <w:link w:val="11"/>
    <w:uiPriority w:val="0"/>
    <w:rPr>
      <w:sz w:val="24"/>
      <w:szCs w:val="24"/>
    </w:rPr>
  </w:style>
  <w:style w:type="character" w:customStyle="1" w:styleId="24">
    <w:name w:val="Heading 1 Char"/>
    <w:link w:val="2"/>
    <w:uiPriority w:val="0"/>
    <w:rPr>
      <w:sz w:val="28"/>
      <w:szCs w:val="24"/>
    </w:rPr>
  </w:style>
  <w:style w:type="character" w:customStyle="1" w:styleId="25">
    <w:name w:val="Body Text Indent Char"/>
    <w:link w:val="12"/>
    <w:uiPriority w:val="0"/>
    <w:rPr>
      <w:sz w:val="24"/>
      <w:szCs w:val="24"/>
    </w:rPr>
  </w:style>
  <w:style w:type="character" w:customStyle="1" w:styleId="26">
    <w:name w:val="Body text (2)_"/>
    <w:basedOn w:val="15"/>
    <w:link w:val="27"/>
    <w:uiPriority w:val="0"/>
    <w:rPr>
      <w:sz w:val="28"/>
      <w:szCs w:val="28"/>
      <w:shd w:val="clear" w:color="auto" w:fill="FFFFFF"/>
    </w:rPr>
  </w:style>
  <w:style w:type="paragraph" w:customStyle="1" w:styleId="27">
    <w:name w:val="Body text (2)"/>
    <w:basedOn w:val="1"/>
    <w:link w:val="26"/>
    <w:uiPriority w:val="0"/>
    <w:pPr>
      <w:widowControl w:val="0"/>
      <w:shd w:val="clear" w:color="auto" w:fill="FFFFFF"/>
      <w:spacing w:line="480" w:lineRule="exact"/>
      <w:ind w:hanging="380"/>
      <w:jc w:val="both"/>
    </w:pPr>
    <w:rPr>
      <w:sz w:val="28"/>
      <w:szCs w:val="28"/>
      <w:lang w:val="en-US" w:eastAsia="en-US"/>
    </w:rPr>
  </w:style>
  <w:style w:type="character" w:customStyle="1" w:styleId="28">
    <w:name w:val="Body text (4)_"/>
    <w:basedOn w:val="15"/>
    <w:link w:val="29"/>
    <w:uiPriority w:val="0"/>
    <w:rPr>
      <w:b/>
      <w:bCs/>
      <w:i/>
      <w:iCs/>
      <w:sz w:val="28"/>
      <w:szCs w:val="28"/>
      <w:shd w:val="clear" w:color="auto" w:fill="FFFFFF"/>
    </w:rPr>
  </w:style>
  <w:style w:type="paragraph" w:customStyle="1" w:styleId="29">
    <w:name w:val="Body text (4)"/>
    <w:basedOn w:val="1"/>
    <w:link w:val="28"/>
    <w:uiPriority w:val="0"/>
    <w:pPr>
      <w:widowControl w:val="0"/>
      <w:shd w:val="clear" w:color="auto" w:fill="FFFFFF"/>
      <w:spacing w:line="322" w:lineRule="exact"/>
      <w:ind w:firstLine="600"/>
      <w:jc w:val="both"/>
    </w:pPr>
    <w:rPr>
      <w:b/>
      <w:bCs/>
      <w:i/>
      <w:iCs/>
      <w:sz w:val="28"/>
      <w:szCs w:val="28"/>
      <w:lang w:val="en-US" w:eastAsia="en-US"/>
    </w:rPr>
  </w:style>
  <w:style w:type="character" w:customStyle="1" w:styleId="30">
    <w:name w:val="Body text (2) + Bold"/>
    <w:basedOn w:val="26"/>
    <w:uiPriority w:val="0"/>
    <w:rPr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1">
    <w:name w:val="Body text (3)_"/>
    <w:basedOn w:val="15"/>
    <w:link w:val="32"/>
    <w:qFormat/>
    <w:uiPriority w:val="0"/>
    <w:rPr>
      <w:b/>
      <w:bCs/>
      <w:sz w:val="28"/>
      <w:szCs w:val="28"/>
      <w:shd w:val="clear" w:color="auto" w:fill="FFFFFF"/>
    </w:rPr>
  </w:style>
  <w:style w:type="paragraph" w:customStyle="1" w:styleId="32">
    <w:name w:val="Body text (3)"/>
    <w:basedOn w:val="1"/>
    <w:link w:val="31"/>
    <w:uiPriority w:val="0"/>
    <w:pPr>
      <w:widowControl w:val="0"/>
      <w:shd w:val="clear" w:color="auto" w:fill="FFFFFF"/>
      <w:spacing w:before="1320" w:line="461" w:lineRule="exact"/>
      <w:jc w:val="both"/>
    </w:pPr>
    <w:rPr>
      <w:b/>
      <w:bCs/>
      <w:sz w:val="28"/>
      <w:szCs w:val="28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WolfishLair</Company>
  <Pages>6</Pages>
  <Words>1090</Words>
  <Characters>6219</Characters>
  <Lines>51</Lines>
  <Paragraphs>14</Paragraphs>
  <ScaleCrop>false</ScaleCrop>
  <LinksUpToDate>false</LinksUpToDate>
  <CharactersWithSpaces>7295</CharactersWithSpaces>
  <Application>WPS Office_10.2.0.5824_F1E327BC-269C-435d-A152-05C5408002CA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2017-09-11T08:10:00Z</dcterms:created>
  <dc:creator>Comp</dc:creator>
  <cp:lastModifiedBy>zhang</cp:lastModifiedBy>
  <cp:lastPrinted>2013-08-28T05:42:00Z</cp:lastPrinted>
  <dcterms:modified xsi:type="dcterms:W3CDTF">2018-10-17T16:02:20Z</dcterms:modified>
  <dc:title>МИНИСТЕРСТВО ОБРАЗОВАНИЯ И НАУКИ РЕСПУБЛИКИ КАЗАХСТАН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